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D4507" w14:textId="484D20F7" w:rsidR="00D12D87" w:rsidRDefault="00D12D87" w:rsidP="00D12D87">
      <w:pPr>
        <w:jc w:val="both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Attivazione e depositi ricorsi introduttivi</w:t>
      </w:r>
    </w:p>
    <w:p w14:paraId="2B9DEE78" w14:textId="77777777" w:rsidR="00D12D87" w:rsidRDefault="00D12D87" w:rsidP="00D12D87">
      <w:pPr>
        <w:jc w:val="both"/>
        <w:rPr>
          <w:rFonts w:ascii="Verdana" w:hAnsi="Verdana"/>
          <w:b/>
          <w:bCs/>
          <w:sz w:val="19"/>
          <w:szCs w:val="19"/>
        </w:rPr>
      </w:pPr>
    </w:p>
    <w:p w14:paraId="64D22BA9" w14:textId="77777777" w:rsidR="00D12D87" w:rsidRDefault="00D12D87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Procedure.it </w:t>
      </w:r>
      <w:r>
        <w:rPr>
          <w:rFonts w:ascii="Verdana" w:hAnsi="Verdana"/>
          <w:sz w:val="19"/>
          <w:szCs w:val="19"/>
        </w:rPr>
        <w:t>consente agli </w:t>
      </w:r>
      <w:r>
        <w:rPr>
          <w:rFonts w:ascii="Verdana" w:hAnsi="Verdana"/>
          <w:b/>
          <w:bCs/>
          <w:sz w:val="19"/>
          <w:szCs w:val="19"/>
        </w:rPr>
        <w:t>Organismi di composizione della Crisi, </w:t>
      </w:r>
      <w:r>
        <w:rPr>
          <w:rFonts w:ascii="Verdana" w:hAnsi="Verdana"/>
          <w:sz w:val="19"/>
          <w:szCs w:val="19"/>
        </w:rPr>
        <w:t>ai </w:t>
      </w:r>
      <w:r>
        <w:rPr>
          <w:rFonts w:ascii="Verdana" w:hAnsi="Verdana"/>
          <w:b/>
          <w:bCs/>
          <w:sz w:val="19"/>
          <w:szCs w:val="19"/>
        </w:rPr>
        <w:t>Gestori della Crisi </w:t>
      </w:r>
      <w:r>
        <w:rPr>
          <w:rFonts w:ascii="Verdana" w:hAnsi="Verdana"/>
          <w:sz w:val="19"/>
          <w:szCs w:val="19"/>
        </w:rPr>
        <w:t>e ai </w:t>
      </w:r>
      <w:r>
        <w:rPr>
          <w:rFonts w:ascii="Verdana" w:hAnsi="Verdana"/>
          <w:b/>
          <w:bCs/>
          <w:sz w:val="19"/>
          <w:szCs w:val="19"/>
        </w:rPr>
        <w:t>Liquidatori</w:t>
      </w:r>
      <w:r>
        <w:rPr>
          <w:rFonts w:ascii="Verdana" w:hAnsi="Verdana"/>
          <w:sz w:val="19"/>
          <w:szCs w:val="19"/>
        </w:rPr>
        <w:t> di effettuare il deposito del </w:t>
      </w:r>
      <w:r>
        <w:rPr>
          <w:rFonts w:ascii="Verdana" w:hAnsi="Verdana"/>
          <w:b/>
          <w:bCs/>
          <w:sz w:val="19"/>
          <w:szCs w:val="19"/>
        </w:rPr>
        <w:t>ricorso per esdebitazione del debitore incapiente</w:t>
      </w:r>
      <w:r>
        <w:rPr>
          <w:rFonts w:ascii="Verdana" w:hAnsi="Verdana"/>
          <w:sz w:val="19"/>
          <w:szCs w:val="19"/>
        </w:rPr>
        <w:t>, secondo quanto previsto dalle specifiche tecniche in tema di Processo Civile Telematico.</w:t>
      </w:r>
    </w:p>
    <w:p w14:paraId="6DE1E9D4" w14:textId="77777777" w:rsidR="00D12D87" w:rsidRDefault="00D12D87" w:rsidP="00D12D87">
      <w:pPr>
        <w:jc w:val="both"/>
        <w:rPr>
          <w:rFonts w:ascii="Verdana" w:hAnsi="Verdana"/>
          <w:sz w:val="19"/>
          <w:szCs w:val="19"/>
        </w:rPr>
      </w:pPr>
    </w:p>
    <w:p w14:paraId="0ED45863" w14:textId="77777777" w:rsidR="00D12D87" w:rsidRDefault="00D12D87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Professionisti, già attivi con i profili sopraindicati, possono effettuare tale deposito accedendo al menu </w:t>
      </w:r>
      <w:r>
        <w:rPr>
          <w:rFonts w:ascii="Verdana" w:hAnsi="Verdana"/>
          <w:b/>
          <w:bCs/>
          <w:sz w:val="19"/>
          <w:szCs w:val="19"/>
        </w:rPr>
        <w:t>Gestione procedure - Processo Civile Telematico - Atto introduttivo - Deposito ricorso</w:t>
      </w:r>
      <w:r>
        <w:rPr>
          <w:rFonts w:ascii="Verdana" w:hAnsi="Verdana"/>
          <w:sz w:val="19"/>
          <w:szCs w:val="19"/>
        </w:rPr>
        <w:t> e compilando i dati obbligatori presenti nella pagina.</w:t>
      </w:r>
    </w:p>
    <w:p w14:paraId="034F96E0" w14:textId="77777777" w:rsidR="00D12D87" w:rsidRDefault="00D12D87" w:rsidP="00D12D87">
      <w:pPr>
        <w:jc w:val="both"/>
        <w:rPr>
          <w:rFonts w:ascii="Verdana" w:hAnsi="Verdana"/>
          <w:sz w:val="19"/>
          <w:szCs w:val="19"/>
        </w:rPr>
      </w:pPr>
    </w:p>
    <w:p w14:paraId="3FD9F14C" w14:textId="77777777" w:rsidR="007F0B48" w:rsidRDefault="007F0B48" w:rsidP="007F0B4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 Gestori che non sono ancora abilitati potranno chiedere di essere abilitati direttamente a Aste Giudiziarie in linea spa tel. 0586 20141   email </w:t>
      </w:r>
      <w:hyperlink r:id="rId4" w:history="1">
        <w:r>
          <w:rPr>
            <w:rStyle w:val="Collegamentoipertestuale"/>
            <w:rFonts w:ascii="Verdana" w:hAnsi="Verdana"/>
            <w:sz w:val="19"/>
            <w:szCs w:val="19"/>
          </w:rPr>
          <w:t>info@procedure.it</w:t>
        </w:r>
      </w:hyperlink>
      <w:r>
        <w:rPr>
          <w:rFonts w:ascii="Verdana" w:hAnsi="Verdana"/>
          <w:sz w:val="19"/>
          <w:szCs w:val="19"/>
        </w:rPr>
        <w:t xml:space="preserve">   </w:t>
      </w:r>
    </w:p>
    <w:p w14:paraId="1971B3E9" w14:textId="77777777" w:rsidR="007F0B48" w:rsidRDefault="007F0B48" w:rsidP="007F0B48">
      <w:pPr>
        <w:rPr>
          <w:rFonts w:ascii="Verdana" w:hAnsi="Verdana"/>
          <w:sz w:val="19"/>
          <w:szCs w:val="19"/>
        </w:rPr>
      </w:pPr>
    </w:p>
    <w:p w14:paraId="29981B94" w14:textId="06C0DC33" w:rsidR="007F0B48" w:rsidRDefault="00A95FD7" w:rsidP="007F0B48">
      <w:pPr>
        <w:rPr>
          <w:rFonts w:ascii="Verdana" w:hAnsi="Verdana"/>
          <w:sz w:val="19"/>
          <w:szCs w:val="19"/>
        </w:rPr>
      </w:pPr>
      <w:hyperlink r:id="rId5" w:history="1">
        <w:r w:rsidR="007F0B48" w:rsidRPr="00817014">
          <w:rPr>
            <w:rStyle w:val="Collegamentoipertestuale"/>
            <w:rFonts w:ascii="Verdana" w:hAnsi="Verdana"/>
            <w:sz w:val="19"/>
            <w:szCs w:val="19"/>
          </w:rPr>
          <w:t>https://www.procedure.it/richiestaattivazione.aspx</w:t>
        </w:r>
      </w:hyperlink>
      <w:r w:rsidR="007F0B48">
        <w:rPr>
          <w:rFonts w:ascii="Verdana" w:hAnsi="Verdana"/>
          <w:sz w:val="19"/>
          <w:szCs w:val="19"/>
        </w:rPr>
        <w:t xml:space="preserve">  incarico Gestore della crisi/OCC</w:t>
      </w:r>
      <w:r w:rsidR="00AA2D09">
        <w:rPr>
          <w:rFonts w:ascii="Verdana" w:hAnsi="Verdana"/>
          <w:sz w:val="19"/>
          <w:szCs w:val="19"/>
        </w:rPr>
        <w:t xml:space="preserve"> aprire tiket</w:t>
      </w:r>
    </w:p>
    <w:p w14:paraId="1CCAE855" w14:textId="77777777" w:rsidR="00D12D87" w:rsidRDefault="00D12D87" w:rsidP="00D12D87">
      <w:pPr>
        <w:jc w:val="both"/>
        <w:rPr>
          <w:rFonts w:ascii="Verdana" w:hAnsi="Verdana"/>
          <w:sz w:val="19"/>
          <w:szCs w:val="19"/>
        </w:rPr>
      </w:pPr>
    </w:p>
    <w:p w14:paraId="2F3FBBCD" w14:textId="77777777" w:rsidR="00D12D87" w:rsidRDefault="00D12D87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Tale deposito permetterà alla Cancelleria l'iscrizione della procedura sul Registro Informatico SIECIC e l'attribuzione del numero di ruolo. Per i successivi depositi, sarà possibile richiedere l'attivazione della procedura tramite l'home page di Procedure.it cliccando su "</w:t>
      </w:r>
      <w:hyperlink r:id="rId6" w:tgtFrame="Richiedi l'attivazione" w:tooltip="Richiedi l'attivazione" w:history="1">
        <w:r>
          <w:rPr>
            <w:rStyle w:val="Collegamentoipertestuale"/>
            <w:rFonts w:ascii="Verdana" w:hAnsi="Verdana"/>
            <w:b/>
            <w:bCs/>
            <w:color w:val="auto"/>
            <w:sz w:val="19"/>
            <w:szCs w:val="19"/>
          </w:rPr>
          <w:t>Richiedi l'attivazione</w:t>
        </w:r>
      </w:hyperlink>
      <w:r>
        <w:rPr>
          <w:rFonts w:ascii="Verdana" w:hAnsi="Verdana"/>
          <w:sz w:val="19"/>
          <w:szCs w:val="19"/>
        </w:rPr>
        <w:t>".</w:t>
      </w:r>
    </w:p>
    <w:p w14:paraId="541FD9FB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753FC5F0" w14:textId="77777777" w:rsidR="008C686A" w:rsidRPr="00CA238B" w:rsidRDefault="008C686A" w:rsidP="00D12D87">
      <w:pPr>
        <w:jc w:val="both"/>
        <w:rPr>
          <w:rFonts w:ascii="Verdana" w:hAnsi="Verdana"/>
          <w:b/>
          <w:bCs/>
          <w:sz w:val="19"/>
          <w:szCs w:val="19"/>
          <w:u w:val="single"/>
        </w:rPr>
      </w:pPr>
    </w:p>
    <w:p w14:paraId="5E3A9FB3" w14:textId="530BAC99" w:rsidR="008C686A" w:rsidRPr="00CA238B" w:rsidRDefault="008C686A" w:rsidP="00D12D87">
      <w:pPr>
        <w:jc w:val="both"/>
        <w:rPr>
          <w:rFonts w:ascii="Verdana" w:hAnsi="Verdana"/>
          <w:b/>
          <w:bCs/>
          <w:sz w:val="19"/>
          <w:szCs w:val="19"/>
          <w:u w:val="single"/>
        </w:rPr>
      </w:pPr>
      <w:r w:rsidRPr="00CA238B">
        <w:rPr>
          <w:rFonts w:ascii="Verdana" w:hAnsi="Verdana"/>
          <w:b/>
          <w:bCs/>
          <w:sz w:val="19"/>
          <w:szCs w:val="19"/>
          <w:u w:val="single"/>
        </w:rPr>
        <w:t>Dati per il deposito</w:t>
      </w:r>
    </w:p>
    <w:p w14:paraId="70476FD0" w14:textId="17E61AF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Atto principale – ricorso introduttivo</w:t>
      </w:r>
    </w:p>
    <w:p w14:paraId="25630B78" w14:textId="512E2FD6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Relazione OCC </w:t>
      </w:r>
    </w:p>
    <w:p w14:paraId="692D5C49" w14:textId="6C1CA273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Allegati da depositare numerati</w:t>
      </w:r>
    </w:p>
    <w:p w14:paraId="5164C536" w14:textId="419236B2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Atto di nomina del gestore</w:t>
      </w:r>
    </w:p>
    <w:p w14:paraId="0B07DD33" w14:textId="40827E8B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Codice fi</w:t>
      </w:r>
      <w:r w:rsidR="00A95FD7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cale </w:t>
      </w:r>
      <w:r w:rsidRPr="00A95FD7">
        <w:rPr>
          <w:rFonts w:ascii="Verdana" w:hAnsi="Verdana"/>
          <w:sz w:val="19"/>
          <w:szCs w:val="19"/>
        </w:rPr>
        <w:t>dell’OCC</w:t>
      </w:r>
      <w:r w:rsidR="00A95FD7" w:rsidRPr="00A95FD7">
        <w:rPr>
          <w:rFonts w:ascii="Verdana" w:hAnsi="Verdana"/>
          <w:sz w:val="19"/>
          <w:szCs w:val="19"/>
        </w:rPr>
        <w:t xml:space="preserve"> </w:t>
      </w:r>
      <w:r w:rsidR="00A95FD7" w:rsidRPr="00A95FD7">
        <w:rPr>
          <w:rFonts w:ascii="Verdana" w:hAnsi="Verdana"/>
          <w:sz w:val="19"/>
          <w:szCs w:val="19"/>
        </w:rPr>
        <w:t> 94055670031</w:t>
      </w:r>
    </w:p>
    <w:p w14:paraId="2E0339DA" w14:textId="74E3A715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Codice fiscale del Referente BRBLNA55M01Z120</w:t>
      </w:r>
      <w:proofErr w:type="gramStart"/>
      <w:r>
        <w:rPr>
          <w:rFonts w:ascii="Verdana" w:hAnsi="Verdana"/>
          <w:sz w:val="19"/>
          <w:szCs w:val="19"/>
        </w:rPr>
        <w:t>I  Referente</w:t>
      </w:r>
      <w:proofErr w:type="gramEnd"/>
      <w:r>
        <w:rPr>
          <w:rFonts w:ascii="Verdana" w:hAnsi="Verdana"/>
          <w:sz w:val="19"/>
          <w:szCs w:val="19"/>
        </w:rPr>
        <w:t xml:space="preserve"> Alain Barberi </w:t>
      </w:r>
    </w:p>
    <w:p w14:paraId="437AFC33" w14:textId="17C4B2D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Ricevuta pagamento contributo unificato Euro 98,00 e diritti Euro 27,00 ( da pagare con pagoPA </w:t>
      </w:r>
    </w:p>
    <w:p w14:paraId="23E40BEA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0D18829F" w14:textId="587EC6C1" w:rsidR="008C686A" w:rsidRDefault="00A95FD7" w:rsidP="00D12D87">
      <w:pPr>
        <w:jc w:val="both"/>
        <w:rPr>
          <w:rFonts w:ascii="Verdana" w:hAnsi="Verdana"/>
          <w:sz w:val="19"/>
          <w:szCs w:val="19"/>
        </w:rPr>
      </w:pPr>
      <w:hyperlink r:id="rId7" w:history="1">
        <w:r w:rsidR="008C686A" w:rsidRPr="009B634C">
          <w:rPr>
            <w:rStyle w:val="Collegamentoipertestuale"/>
            <w:rFonts w:ascii="Verdana" w:hAnsi="Verdana"/>
            <w:sz w:val="19"/>
            <w:szCs w:val="19"/>
          </w:rPr>
          <w:t>https://servizipst.giustizia.it/PST/it/pagopa.wp</w:t>
        </w:r>
      </w:hyperlink>
      <w:r w:rsidR="008C686A">
        <w:rPr>
          <w:rFonts w:ascii="Verdana" w:hAnsi="Verdana"/>
          <w:sz w:val="19"/>
          <w:szCs w:val="19"/>
        </w:rPr>
        <w:t xml:space="preserve">  )</w:t>
      </w:r>
    </w:p>
    <w:p w14:paraId="17E14434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0360EED9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76C6FF7A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04BE2750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497DD8DC" w14:textId="77777777" w:rsidR="008C686A" w:rsidRDefault="008C686A" w:rsidP="00D12D87">
      <w:pPr>
        <w:jc w:val="both"/>
        <w:rPr>
          <w:rFonts w:ascii="Verdana" w:hAnsi="Verdana"/>
          <w:sz w:val="19"/>
          <w:szCs w:val="19"/>
        </w:rPr>
      </w:pPr>
    </w:p>
    <w:p w14:paraId="0D941E93" w14:textId="77777777" w:rsidR="008C686A" w:rsidRDefault="008C686A" w:rsidP="00D12D87">
      <w:pPr>
        <w:jc w:val="both"/>
      </w:pPr>
    </w:p>
    <w:p w14:paraId="45FA146C" w14:textId="77777777" w:rsidR="00DB4C20" w:rsidRPr="00D12D87" w:rsidRDefault="00DB4C20" w:rsidP="00D12D87"/>
    <w:sectPr w:rsidR="00DB4C20" w:rsidRPr="00D1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87"/>
    <w:rsid w:val="007F0B48"/>
    <w:rsid w:val="008C686A"/>
    <w:rsid w:val="00A95FD7"/>
    <w:rsid w:val="00AA2D09"/>
    <w:rsid w:val="00C14D3E"/>
    <w:rsid w:val="00CA238B"/>
    <w:rsid w:val="00D12D87"/>
    <w:rsid w:val="00DB4C20"/>
    <w:rsid w:val="00E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7608"/>
  <w15:chartTrackingRefBased/>
  <w15:docId w15:val="{5A53647C-B911-4A69-BC86-2ABB95A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D8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12D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2D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2D8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2D8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2D8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2D8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2D8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2D8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2D8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2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2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2D8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2D8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2D8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2D8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2D8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2D8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2D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12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2D8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2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2D87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2D8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12D87"/>
    <w:pPr>
      <w:spacing w:after="160" w:line="259" w:lineRule="auto"/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12D8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2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2D8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12D8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12D8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zipst.giustizia.it/PST/it/pagopa.w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edure.it/richiestaattivazione.aspx" TargetMode="External"/><Relationship Id="rId5" Type="http://schemas.openxmlformats.org/officeDocument/2006/relationships/hyperlink" Target="https://www.procedure.it/richiestaattivazione.aspx" TargetMode="External"/><Relationship Id="rId4" Type="http://schemas.openxmlformats.org/officeDocument/2006/relationships/hyperlink" Target="mailto:info@procedur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Barberi</dc:creator>
  <cp:keywords/>
  <dc:description/>
  <cp:lastModifiedBy>Stefania</cp:lastModifiedBy>
  <cp:revision>2</cp:revision>
  <cp:lastPrinted>2024-04-04T10:47:00Z</cp:lastPrinted>
  <dcterms:created xsi:type="dcterms:W3CDTF">2024-04-04T10:49:00Z</dcterms:created>
  <dcterms:modified xsi:type="dcterms:W3CDTF">2024-04-04T10:49:00Z</dcterms:modified>
</cp:coreProperties>
</file>